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75" w:rsidRPr="00FA7CB9" w:rsidRDefault="00BE7E30" w:rsidP="00FA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</w:t>
      </w:r>
      <w:r w:rsidR="00FA7CB9" w:rsidRPr="00FA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Pr="00FA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чек-лист</w:t>
      </w:r>
      <w:r w:rsidR="00FA7CB9" w:rsidRPr="00FA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A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7CB9">
        <w:rPr>
          <w:rFonts w:ascii="Times New Roman" w:hAnsi="Times New Roman" w:cs="Times New Roman"/>
          <w:b/>
          <w:sz w:val="28"/>
          <w:szCs w:val="28"/>
        </w:rPr>
        <w:t xml:space="preserve">фестивальных мероприятий </w:t>
      </w:r>
    </w:p>
    <w:p w:rsidR="00FA7CB9" w:rsidRDefault="00FA7CB9" w:rsidP="00FA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B9">
        <w:rPr>
          <w:rFonts w:ascii="Times New Roman" w:hAnsi="Times New Roman" w:cs="Times New Roman"/>
          <w:b/>
          <w:sz w:val="28"/>
          <w:szCs w:val="28"/>
        </w:rPr>
        <w:t>по инновационной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«Три дня без игрушек»</w:t>
      </w:r>
    </w:p>
    <w:p w:rsidR="00FA7CB9" w:rsidRDefault="00FA7CB9" w:rsidP="00FA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5588"/>
      </w:tblGrid>
      <w:tr w:rsidR="00ED03AF" w:rsidTr="00A14D87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A14D87" w:rsidP="00F661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A14D87" w:rsidP="00F66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A14D87" w:rsidRDefault="00A14D87" w:rsidP="00F661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03AF" w:rsidTr="00A14D87">
        <w:tc>
          <w:tcPr>
            <w:tcW w:w="10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 – ОРГАНИЗАЦИОННЫЙ / ПОДГОТОВИТЕЛЬНЫЙ</w:t>
            </w:r>
          </w:p>
          <w:p w:rsidR="00A14D87" w:rsidRDefault="00A14D87" w:rsidP="00F661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методической, научно-популярной и художественной литературы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Познакомиться методической, научно-популярной и художественной литературой по теме.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2D3C5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использование родительского чата, собраний, консультаций, личных бесед информировать родителей 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 </w:t>
            </w:r>
            <w:r w:rsidR="002D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фестивальных</w:t>
            </w:r>
            <w:proofErr w:type="gramEnd"/>
            <w:r w:rsidR="002D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хотим сделать, для чего это необходимо, что необходимо для </w:t>
            </w:r>
            <w:r w:rsidR="002D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какие правила нужно соблюдать родителям в период реализации </w:t>
            </w:r>
            <w:r w:rsidR="002D3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конечно же попросить родителей держать это в секрете от детей.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бросового материала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бросового материала (возможно привлечение родителей)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предметно-развивающей среды: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творческих мастерских: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-зона творчества;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-зона конструирования;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-зона моделирования.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предметно-развивающую среду в соответствии с поставленными задачами наполнение творческих мастерских, зон необходимыми материалами (картон, бумага, коробки, втулки, бечевки, ленты, ткань и т.д.)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перспективного плана мероприятий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2D3C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Разработать план </w:t>
            </w:r>
            <w:r w:rsidR="002D3C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фестивальных дней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детьми, родителями в соответствии с поставленными задачами.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игрушек из помещения групп.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Желательно это сделать без детей, продумать историю</w:t>
            </w:r>
            <w:r w:rsidR="002D3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исчезновения игрушек (например,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на карантине – заболели, игрушки на профилактической обработке, или у них выходной, каникулы и т.д.)</w:t>
            </w:r>
          </w:p>
        </w:tc>
      </w:tr>
      <w:tr w:rsidR="00ED03AF" w:rsidTr="00A14D87">
        <w:tc>
          <w:tcPr>
            <w:tcW w:w="10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этап – ПРАКТИЧЕСКИЙ</w:t>
            </w:r>
          </w:p>
          <w:p w:rsidR="00A14D87" w:rsidRDefault="00A14D87" w:rsidP="00F661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технологии «Детский совет», «Утренний круг, сбор»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материалов для «будущих игрушек», обсуждение разных вариантов использования материала для изготовления игрушек. Решение и планирование деятельности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  <w:p w:rsidR="00ED03AF" w:rsidRDefault="00ED03AF" w:rsidP="00F6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игрушек из бросового материала   – бинокли, машины, куклы и т.д., создание настольных игр из картона, одноразовых пластиковых стаканчиков, прищепок и другого бросового материала.</w:t>
            </w:r>
          </w:p>
          <w:p w:rsidR="00ED03AF" w:rsidRDefault="00ED03AF" w:rsidP="00F6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оборудование из коробок для сюжетно-ролевых игр («Шоферы», «Моряки»).</w:t>
            </w:r>
          </w:p>
          <w:p w:rsidR="00ED03AF" w:rsidRDefault="00ED03AF" w:rsidP="00F6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ширмы из картона для показа сказок детьми.</w:t>
            </w:r>
          </w:p>
          <w:p w:rsidR="00ED03AF" w:rsidRDefault="00ED03AF" w:rsidP="00F661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(Театрализованная игра «Репка»).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интерес детей к изготовлению игрушек из бросового материала.</w:t>
            </w:r>
          </w:p>
          <w:p w:rsidR="00ED03AF" w:rsidRDefault="00ED03AF" w:rsidP="00F661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Стимулировать развитие творческого потенциала, фантазии и воображения.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взаимодействовать с созданными своими руками игрушками.</w:t>
            </w:r>
          </w:p>
        </w:tc>
      </w:tr>
      <w:tr w:rsidR="00ED03AF" w:rsidTr="00A14D87">
        <w:tc>
          <w:tcPr>
            <w:tcW w:w="10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 этап – ПРЕЗЕНТАЦИЯ ПРОЕКТА</w:t>
            </w:r>
          </w:p>
          <w:p w:rsidR="00A14D87" w:rsidRDefault="00A14D87" w:rsidP="00F661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Выставка, презентация работ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3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час, игров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3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и 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03AF" w:rsidRDefault="00ED03AF" w:rsidP="00F66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03AF" w:rsidRDefault="00ED03AF" w:rsidP="00F661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положительную атмосферу во время </w:t>
            </w:r>
            <w:r w:rsidR="002D3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фестивальных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пространство для выставки работ воспитанников.</w:t>
            </w:r>
          </w:p>
          <w:p w:rsidR="00ED03AF" w:rsidRDefault="00ED03AF" w:rsidP="00F66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игрушек, придумывание новых сюжетов.</w:t>
            </w:r>
          </w:p>
          <w:p w:rsidR="00ED03AF" w:rsidRDefault="00ED03AF" w:rsidP="002D3C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Демонстрация результатов </w:t>
            </w:r>
            <w:r w:rsidR="002D3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замысло</w:t>
            </w:r>
            <w:bookmarkStart w:id="0" w:name="_GoBack"/>
            <w:bookmarkEnd w:id="0"/>
            <w:r w:rsidR="002D3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родительских чатах</w:t>
            </w:r>
          </w:p>
        </w:tc>
      </w:tr>
      <w:tr w:rsidR="00ED03AF" w:rsidTr="00ED03AF"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игрушек.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3AF" w:rsidRDefault="00ED03AF" w:rsidP="00F66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детьми возвращаются игрушки, с которыми дети хотят играть. Те, которые еще не востребованы ждут своей очереди.</w:t>
            </w:r>
          </w:p>
        </w:tc>
      </w:tr>
    </w:tbl>
    <w:p w:rsidR="00ED03AF" w:rsidRDefault="00ED03AF" w:rsidP="00ED03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3AF" w:rsidRDefault="00ED03AF" w:rsidP="00ED03AF"/>
    <w:p w:rsidR="00FA7CB9" w:rsidRPr="00FA7CB9" w:rsidRDefault="00FA7CB9" w:rsidP="00FA7CB9">
      <w:pPr>
        <w:spacing w:after="0" w:line="240" w:lineRule="auto"/>
        <w:jc w:val="center"/>
        <w:rPr>
          <w:b/>
        </w:rPr>
      </w:pPr>
    </w:p>
    <w:sectPr w:rsidR="00FA7CB9" w:rsidRPr="00FA7CB9" w:rsidSect="00A14D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1B"/>
    <w:rsid w:val="001F081B"/>
    <w:rsid w:val="002D3C59"/>
    <w:rsid w:val="00A14D87"/>
    <w:rsid w:val="00BE7E30"/>
    <w:rsid w:val="00D14D75"/>
    <w:rsid w:val="00ED03AF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89B91-84CC-4B63-9FC4-B6E3E8B0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6</cp:revision>
  <dcterms:created xsi:type="dcterms:W3CDTF">2024-09-21T12:56:00Z</dcterms:created>
  <dcterms:modified xsi:type="dcterms:W3CDTF">2024-09-21T13:09:00Z</dcterms:modified>
</cp:coreProperties>
</file>